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7D061" w14:textId="21DFD67B" w:rsidR="00006D09" w:rsidRPr="00111ED7" w:rsidRDefault="00006D09" w:rsidP="00401E97">
      <w:pPr>
        <w:tabs>
          <w:tab w:val="left" w:pos="1240"/>
        </w:tabs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11ED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Prilog 2</w:t>
      </w:r>
      <w:r w:rsidR="00401E9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Uredbe </w:t>
      </w:r>
      <w:r w:rsidR="00401E97" w:rsidRPr="00401E9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 načinu ocjene i postupku odobravanja investicijskih projekata (Narodne novine br. 158/23)</w:t>
      </w:r>
    </w:p>
    <w:p w14:paraId="2EA217F2" w14:textId="77777777" w:rsidR="00006D09" w:rsidRPr="00111ED7" w:rsidRDefault="00006D09" w:rsidP="00006D09">
      <w:pPr>
        <w:pStyle w:val="ListParagraph"/>
        <w:rPr>
          <w:rFonts w:ascii="Times New Roman" w:eastAsia="Calibri" w:hAnsi="Times New Roman" w:cs="Times New Roman"/>
          <w:sz w:val="24"/>
          <w:szCs w:val="24"/>
        </w:rPr>
      </w:pPr>
    </w:p>
    <w:p w14:paraId="1B7D5850" w14:textId="77777777" w:rsidR="00006D09" w:rsidRPr="00111ED7" w:rsidRDefault="00006D09" w:rsidP="00006D09">
      <w:pPr>
        <w:tabs>
          <w:tab w:val="left" w:pos="124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11ED7">
        <w:rPr>
          <w:rFonts w:ascii="Times New Roman" w:eastAsia="Calibri" w:hAnsi="Times New Roman" w:cs="Times New Roman"/>
          <w:b/>
          <w:sz w:val="24"/>
          <w:szCs w:val="24"/>
        </w:rPr>
        <w:t>Tablica za ocjenu spremnosti prijedloga investicijskih projekata</w:t>
      </w:r>
    </w:p>
    <w:p w14:paraId="32B1ADC9" w14:textId="77777777" w:rsidR="00006D09" w:rsidRPr="00111ED7" w:rsidRDefault="00006D09" w:rsidP="00006D0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231"/>
        <w:gridCol w:w="1561"/>
        <w:gridCol w:w="1842"/>
      </w:tblGrid>
      <w:tr w:rsidR="00006D09" w:rsidRPr="00111ED7" w14:paraId="64F6B792" w14:textId="77777777" w:rsidTr="00D359E1">
        <w:tc>
          <w:tcPr>
            <w:tcW w:w="9634" w:type="dxa"/>
            <w:gridSpan w:val="3"/>
            <w:shd w:val="clear" w:color="auto" w:fill="DBDBDB" w:themeFill="accent3" w:themeFillTint="66"/>
          </w:tcPr>
          <w:p w14:paraId="6564BEC0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  <w:t>Osnovni kriteriji koje investicijski projekt mora ispuniti</w:t>
            </w:r>
          </w:p>
        </w:tc>
      </w:tr>
      <w:tr w:rsidR="00006D09" w:rsidRPr="00111ED7" w14:paraId="277B2889" w14:textId="77777777" w:rsidTr="00D359E1">
        <w:tc>
          <w:tcPr>
            <w:tcW w:w="6231" w:type="dxa"/>
            <w:vMerge w:val="restart"/>
            <w:shd w:val="clear" w:color="auto" w:fill="EDEDED" w:themeFill="accent3" w:themeFillTint="33"/>
            <w:vAlign w:val="center"/>
          </w:tcPr>
          <w:p w14:paraId="67ED447D" w14:textId="77777777" w:rsidR="00006D09" w:rsidRPr="00111ED7" w:rsidRDefault="00006D09" w:rsidP="005E3D2E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  <w:t>Osnovni kriterij</w:t>
            </w:r>
          </w:p>
        </w:tc>
        <w:tc>
          <w:tcPr>
            <w:tcW w:w="3403" w:type="dxa"/>
            <w:gridSpan w:val="2"/>
            <w:shd w:val="clear" w:color="auto" w:fill="EDEDED" w:themeFill="accent3" w:themeFillTint="33"/>
          </w:tcPr>
          <w:p w14:paraId="14695132" w14:textId="77777777" w:rsidR="00006D09" w:rsidRDefault="00006D09" w:rsidP="005E3D2E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  <w:t>Status</w:t>
            </w:r>
          </w:p>
          <w:p w14:paraId="275CA037" w14:textId="77777777" w:rsidR="00006D09" w:rsidRPr="001E336D" w:rsidRDefault="00006D09" w:rsidP="005E3D2E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hr-HR"/>
              </w:rPr>
            </w:pPr>
            <w:r w:rsidRPr="001E336D">
              <w:rPr>
                <w:rFonts w:ascii="Times New Roman" w:eastAsia="Calibri" w:hAnsi="Times New Roman" w:cs="Times New Roman"/>
                <w:i/>
                <w:sz w:val="24"/>
                <w:szCs w:val="24"/>
                <w:lang w:val="hr-HR"/>
              </w:rPr>
              <w:t>(označiti s X)</w:t>
            </w:r>
          </w:p>
        </w:tc>
      </w:tr>
      <w:tr w:rsidR="00006D09" w:rsidRPr="00111ED7" w14:paraId="3A76BFDE" w14:textId="77777777" w:rsidTr="00D359E1">
        <w:tc>
          <w:tcPr>
            <w:tcW w:w="6231" w:type="dxa"/>
            <w:vMerge/>
            <w:shd w:val="clear" w:color="auto" w:fill="EDEDED" w:themeFill="accent3" w:themeFillTint="33"/>
          </w:tcPr>
          <w:p w14:paraId="3ACEDF58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  <w:tc>
          <w:tcPr>
            <w:tcW w:w="1561" w:type="dxa"/>
            <w:shd w:val="clear" w:color="auto" w:fill="EDEDED" w:themeFill="accent3" w:themeFillTint="33"/>
            <w:vAlign w:val="center"/>
          </w:tcPr>
          <w:p w14:paraId="2D5B0910" w14:textId="77777777" w:rsidR="00006D09" w:rsidRPr="00111ED7" w:rsidRDefault="00006D09" w:rsidP="005E3D2E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Zadovoljava</w:t>
            </w:r>
          </w:p>
        </w:tc>
        <w:tc>
          <w:tcPr>
            <w:tcW w:w="1842" w:type="dxa"/>
            <w:shd w:val="clear" w:color="auto" w:fill="EDEDED" w:themeFill="accent3" w:themeFillTint="33"/>
            <w:vAlign w:val="center"/>
          </w:tcPr>
          <w:p w14:paraId="18777957" w14:textId="77777777" w:rsidR="00006D09" w:rsidRPr="00111ED7" w:rsidRDefault="00006D09" w:rsidP="005E3D2E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Ne zadovoljava</w:t>
            </w:r>
          </w:p>
        </w:tc>
      </w:tr>
      <w:tr w:rsidR="00006D09" w:rsidRPr="00111ED7" w14:paraId="259FD09C" w14:textId="77777777" w:rsidTr="00D359E1">
        <w:tc>
          <w:tcPr>
            <w:tcW w:w="6231" w:type="dxa"/>
          </w:tcPr>
          <w:p w14:paraId="78AB8980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Obrazac s</w:t>
            </w: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ažetka projekta je popunjen</w:t>
            </w:r>
          </w:p>
        </w:tc>
        <w:tc>
          <w:tcPr>
            <w:tcW w:w="1561" w:type="dxa"/>
          </w:tcPr>
          <w:p w14:paraId="67C6FC3E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</w:tcPr>
          <w:p w14:paraId="57C7C365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1870A915" w14:textId="77777777" w:rsidTr="00D359E1">
        <w:tc>
          <w:tcPr>
            <w:tcW w:w="6231" w:type="dxa"/>
          </w:tcPr>
          <w:p w14:paraId="7F12BF1E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Pred-investicijske studije su izrađene i priložene</w:t>
            </w:r>
          </w:p>
        </w:tc>
        <w:tc>
          <w:tcPr>
            <w:tcW w:w="1561" w:type="dxa"/>
          </w:tcPr>
          <w:p w14:paraId="0D3AE8EC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</w:tcPr>
          <w:p w14:paraId="28066580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4EF710A7" w14:textId="77777777" w:rsidTr="00D359E1">
        <w:tc>
          <w:tcPr>
            <w:tcW w:w="6231" w:type="dxa"/>
          </w:tcPr>
          <w:p w14:paraId="35134C58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Pred-investicijske studije analiziraju sve potrebne elemente i uvjete</w:t>
            </w:r>
          </w:p>
        </w:tc>
        <w:tc>
          <w:tcPr>
            <w:tcW w:w="1561" w:type="dxa"/>
          </w:tcPr>
          <w:p w14:paraId="40648AE9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</w:tcPr>
          <w:p w14:paraId="6C31D64C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416F523B" w14:textId="77777777" w:rsidTr="00D359E1">
        <w:tc>
          <w:tcPr>
            <w:tcW w:w="6231" w:type="dxa"/>
          </w:tcPr>
          <w:p w14:paraId="7746B7FF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 xml:space="preserve">Izrađena je potrebna projektna dokumentacija </w:t>
            </w:r>
          </w:p>
        </w:tc>
        <w:tc>
          <w:tcPr>
            <w:tcW w:w="1561" w:type="dxa"/>
          </w:tcPr>
          <w:p w14:paraId="6F0DAFF7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</w:tcPr>
          <w:p w14:paraId="7B247A28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730DFFC3" w14:textId="77777777" w:rsidTr="00D359E1">
        <w:tc>
          <w:tcPr>
            <w:tcW w:w="6231" w:type="dxa"/>
          </w:tcPr>
          <w:p w14:paraId="66B28B75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Rizici su identificirani te je pripremljen plan otklanjanja i prevencije rizika</w:t>
            </w:r>
          </w:p>
        </w:tc>
        <w:tc>
          <w:tcPr>
            <w:tcW w:w="1561" w:type="dxa"/>
          </w:tcPr>
          <w:p w14:paraId="6A9CE22A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</w:tcPr>
          <w:p w14:paraId="1F9D5D38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7722154C" w14:textId="77777777" w:rsidTr="00D359E1">
        <w:tc>
          <w:tcPr>
            <w:tcW w:w="6231" w:type="dxa"/>
          </w:tcPr>
          <w:p w14:paraId="7B19D48C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 xml:space="preserve">Zemljište je dostupno (ukoliko je potrebno za projekt) </w:t>
            </w:r>
          </w:p>
        </w:tc>
        <w:tc>
          <w:tcPr>
            <w:tcW w:w="1561" w:type="dxa"/>
          </w:tcPr>
          <w:p w14:paraId="28FBF0AD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</w:tcPr>
          <w:p w14:paraId="644CF363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161B5FE6" w14:textId="77777777" w:rsidTr="00D359E1">
        <w:tc>
          <w:tcPr>
            <w:tcW w:w="6231" w:type="dxa"/>
          </w:tcPr>
          <w:p w14:paraId="7197F9DF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 xml:space="preserve">Dokumentacija za pokretanje postupka nabave roba, usluga i radova je pripremljena </w:t>
            </w:r>
          </w:p>
        </w:tc>
        <w:tc>
          <w:tcPr>
            <w:tcW w:w="1561" w:type="dxa"/>
          </w:tcPr>
          <w:p w14:paraId="6E59C430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</w:tcPr>
          <w:p w14:paraId="04C86019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480FFE46" w14:textId="77777777" w:rsidTr="00D359E1">
        <w:tc>
          <w:tcPr>
            <w:tcW w:w="6231" w:type="dxa"/>
          </w:tcPr>
          <w:p w14:paraId="333AB29A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Resursi potrebni za provedbu projekta su dostupni (ljudi, materijal, oprema)</w:t>
            </w:r>
          </w:p>
        </w:tc>
        <w:tc>
          <w:tcPr>
            <w:tcW w:w="1561" w:type="dxa"/>
          </w:tcPr>
          <w:p w14:paraId="6DE292B0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</w:tcPr>
          <w:p w14:paraId="2822547D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6572CF1C" w14:textId="77777777" w:rsidTr="00D359E1">
        <w:tc>
          <w:tcPr>
            <w:tcW w:w="6231" w:type="dxa"/>
          </w:tcPr>
          <w:p w14:paraId="289AAC7B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Resursi potrebni za upravljanje projektom i održavanje su dostupni (ljudi, materijal, oprema)</w:t>
            </w:r>
          </w:p>
        </w:tc>
        <w:tc>
          <w:tcPr>
            <w:tcW w:w="1561" w:type="dxa"/>
          </w:tcPr>
          <w:p w14:paraId="50D7B77C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</w:tcPr>
          <w:p w14:paraId="7EA6F0DA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1D61DA20" w14:textId="77777777" w:rsidTr="00D359E1">
        <w:tc>
          <w:tcPr>
            <w:tcW w:w="6231" w:type="dxa"/>
          </w:tcPr>
          <w:p w14:paraId="00803F04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Uspostavljen je okvir za praćenje napretka provedbe projekta</w:t>
            </w:r>
          </w:p>
        </w:tc>
        <w:tc>
          <w:tcPr>
            <w:tcW w:w="1561" w:type="dxa"/>
          </w:tcPr>
          <w:p w14:paraId="52FE27C3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</w:tcPr>
          <w:p w14:paraId="7B483D3A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6DD44D4F" w14:textId="77777777" w:rsidTr="00D359E1">
        <w:tc>
          <w:tcPr>
            <w:tcW w:w="6231" w:type="dxa"/>
          </w:tcPr>
          <w:p w14:paraId="4DF9C16F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Voditelj projekta je odabran</w:t>
            </w:r>
          </w:p>
        </w:tc>
        <w:tc>
          <w:tcPr>
            <w:tcW w:w="1561" w:type="dxa"/>
          </w:tcPr>
          <w:p w14:paraId="017EA7EE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</w:tcPr>
          <w:p w14:paraId="72FCF873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</w:tbl>
    <w:p w14:paraId="04A6CCE9" w14:textId="77777777" w:rsidR="00006D09" w:rsidRDefault="00006D09" w:rsidP="00006D09">
      <w:pPr>
        <w:rPr>
          <w:rFonts w:ascii="Times New Roman" w:hAnsi="Times New Roman" w:cs="Times New Roman"/>
          <w:sz w:val="24"/>
          <w:szCs w:val="24"/>
        </w:rPr>
      </w:pPr>
    </w:p>
    <w:p w14:paraId="0E0FA7D7" w14:textId="77777777" w:rsidR="00006D09" w:rsidRDefault="00006D09" w:rsidP="00006D09">
      <w:pPr>
        <w:rPr>
          <w:rFonts w:ascii="Times New Roman" w:hAnsi="Times New Roman" w:cs="Times New Roman"/>
          <w:sz w:val="24"/>
          <w:szCs w:val="24"/>
        </w:rPr>
      </w:pPr>
    </w:p>
    <w:p w14:paraId="09A6A87E" w14:textId="77777777" w:rsidR="00006D09" w:rsidRDefault="00006D09" w:rsidP="00006D09">
      <w:pPr>
        <w:rPr>
          <w:rFonts w:ascii="Times New Roman" w:hAnsi="Times New Roman" w:cs="Times New Roman"/>
          <w:sz w:val="24"/>
          <w:szCs w:val="24"/>
        </w:rPr>
      </w:pPr>
    </w:p>
    <w:p w14:paraId="599AA4E4" w14:textId="77777777" w:rsidR="00006D09" w:rsidRDefault="00006D09" w:rsidP="00006D09">
      <w:pPr>
        <w:rPr>
          <w:rFonts w:ascii="Times New Roman" w:hAnsi="Times New Roman" w:cs="Times New Roman"/>
          <w:sz w:val="24"/>
          <w:szCs w:val="24"/>
        </w:rPr>
      </w:pPr>
    </w:p>
    <w:p w14:paraId="34090E1C" w14:textId="77777777" w:rsidR="00D359E1" w:rsidRDefault="00D359E1" w:rsidP="00006D09">
      <w:pPr>
        <w:rPr>
          <w:rFonts w:ascii="Times New Roman" w:hAnsi="Times New Roman" w:cs="Times New Roman"/>
          <w:sz w:val="24"/>
          <w:szCs w:val="24"/>
        </w:rPr>
      </w:pPr>
    </w:p>
    <w:p w14:paraId="1CB4A4BC" w14:textId="77777777" w:rsidR="00006D09" w:rsidRDefault="00006D09" w:rsidP="00006D09">
      <w:pPr>
        <w:rPr>
          <w:rFonts w:ascii="Times New Roman" w:hAnsi="Times New Roman" w:cs="Times New Roman"/>
          <w:sz w:val="24"/>
          <w:szCs w:val="24"/>
        </w:rPr>
      </w:pPr>
    </w:p>
    <w:p w14:paraId="592074F8" w14:textId="77777777" w:rsidR="00006D09" w:rsidRDefault="00006D09" w:rsidP="00006D09">
      <w:pPr>
        <w:rPr>
          <w:rFonts w:ascii="Times New Roman" w:hAnsi="Times New Roman" w:cs="Times New Roman"/>
          <w:sz w:val="24"/>
          <w:szCs w:val="24"/>
        </w:rPr>
      </w:pPr>
    </w:p>
    <w:p w14:paraId="4D344288" w14:textId="77777777" w:rsidR="00006D09" w:rsidRDefault="00006D09" w:rsidP="00006D09">
      <w:pPr>
        <w:rPr>
          <w:rFonts w:ascii="Times New Roman" w:hAnsi="Times New Roman" w:cs="Times New Roman"/>
          <w:sz w:val="24"/>
          <w:szCs w:val="24"/>
        </w:rPr>
      </w:pPr>
    </w:p>
    <w:p w14:paraId="68E93F95" w14:textId="77777777" w:rsidR="00006D09" w:rsidRPr="00111ED7" w:rsidRDefault="00006D09" w:rsidP="00006D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42" w:type="dxa"/>
        <w:tblInd w:w="-289" w:type="dxa"/>
        <w:tblLook w:val="04A0" w:firstRow="1" w:lastRow="0" w:firstColumn="1" w:lastColumn="0" w:noHBand="0" w:noVBand="1"/>
      </w:tblPr>
      <w:tblGrid>
        <w:gridCol w:w="8752"/>
        <w:gridCol w:w="1290"/>
      </w:tblGrid>
      <w:tr w:rsidR="00006D09" w:rsidRPr="00111ED7" w14:paraId="3264B9D0" w14:textId="77777777" w:rsidTr="00D359E1">
        <w:trPr>
          <w:trHeight w:val="1132"/>
        </w:trPr>
        <w:tc>
          <w:tcPr>
            <w:tcW w:w="10042" w:type="dxa"/>
            <w:gridSpan w:val="2"/>
            <w:shd w:val="clear" w:color="auto" w:fill="DBDBDB" w:themeFill="accent3" w:themeFillTint="66"/>
          </w:tcPr>
          <w:p w14:paraId="573931B6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  <w:lastRenderedPageBreak/>
              <w:t>Kvalitativni kriteriji</w:t>
            </w:r>
          </w:p>
          <w:p w14:paraId="4834F340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Kroz analizu kvalitete projekta dodjeljuju se bodovi (1 ili 0) na temelju čega Povjerenstvo za odabir i financiranje investicijskih projekata odlučuje o odabiru investicijskih projekata.</w:t>
            </w:r>
          </w:p>
        </w:tc>
      </w:tr>
      <w:tr w:rsidR="00006D09" w:rsidRPr="00111ED7" w14:paraId="1973340A" w14:textId="77777777" w:rsidTr="00D359E1">
        <w:trPr>
          <w:trHeight w:val="255"/>
        </w:trPr>
        <w:tc>
          <w:tcPr>
            <w:tcW w:w="8752" w:type="dxa"/>
            <w:shd w:val="clear" w:color="auto" w:fill="EDEDED" w:themeFill="accent3" w:themeFillTint="33"/>
            <w:vAlign w:val="center"/>
          </w:tcPr>
          <w:p w14:paraId="5D39390D" w14:textId="77777777" w:rsidR="00006D09" w:rsidRPr="00111ED7" w:rsidRDefault="00006D09" w:rsidP="00D35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  <w:t>Kriterij</w:t>
            </w:r>
          </w:p>
        </w:tc>
        <w:tc>
          <w:tcPr>
            <w:tcW w:w="1290" w:type="dxa"/>
            <w:shd w:val="clear" w:color="auto" w:fill="EDEDED" w:themeFill="accent3" w:themeFillTint="33"/>
          </w:tcPr>
          <w:p w14:paraId="774E956A" w14:textId="77777777" w:rsidR="00006D09" w:rsidRPr="00111ED7" w:rsidRDefault="00006D09" w:rsidP="005E3D2E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DA/NE</w:t>
            </w:r>
          </w:p>
          <w:p w14:paraId="1CC700B7" w14:textId="77777777" w:rsidR="00006D09" w:rsidRPr="00111ED7" w:rsidRDefault="00006D09" w:rsidP="00D359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(</w:t>
            </w: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1/0)</w:t>
            </w:r>
          </w:p>
        </w:tc>
      </w:tr>
      <w:tr w:rsidR="00006D09" w:rsidRPr="009B7614" w14:paraId="0D3739CE" w14:textId="77777777" w:rsidTr="00D359E1">
        <w:trPr>
          <w:trHeight w:val="551"/>
        </w:trPr>
        <w:tc>
          <w:tcPr>
            <w:tcW w:w="8752" w:type="dxa"/>
            <w:shd w:val="clear" w:color="auto" w:fill="auto"/>
            <w:vAlign w:val="center"/>
          </w:tcPr>
          <w:p w14:paraId="73A02903" w14:textId="77777777" w:rsidR="00006D09" w:rsidRPr="00FD5C1D" w:rsidRDefault="00006D09" w:rsidP="005E3D2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</w:pPr>
            <w:r w:rsidRPr="00FD5C1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hr-HR"/>
              </w:rPr>
              <w:t>Projekt je usklađen s ciljevima akata strateškog planiranja od nacionalnog značaja od nacionalnog značaja i od značaja za jedinice lokalne i područne (regionalne) samouprave</w:t>
            </w:r>
          </w:p>
        </w:tc>
        <w:tc>
          <w:tcPr>
            <w:tcW w:w="1290" w:type="dxa"/>
            <w:shd w:val="clear" w:color="auto" w:fill="auto"/>
          </w:tcPr>
          <w:p w14:paraId="62525FEF" w14:textId="77777777" w:rsidR="00006D09" w:rsidRPr="00D359E1" w:rsidRDefault="00006D09" w:rsidP="005E3D2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6556B0C4" w14:textId="77777777" w:rsidTr="00D359E1">
        <w:trPr>
          <w:trHeight w:val="432"/>
        </w:trPr>
        <w:tc>
          <w:tcPr>
            <w:tcW w:w="8752" w:type="dxa"/>
            <w:vAlign w:val="center"/>
          </w:tcPr>
          <w:p w14:paraId="1AB14F7B" w14:textId="77777777" w:rsidR="00006D09" w:rsidRPr="00111ED7" w:rsidRDefault="00006D09" w:rsidP="005E3D2E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 je usklađen s postojećim prioritetima javnim politika na razini izvršne vlasti</w:t>
            </w:r>
          </w:p>
        </w:tc>
        <w:tc>
          <w:tcPr>
            <w:tcW w:w="1290" w:type="dxa"/>
          </w:tcPr>
          <w:p w14:paraId="1F42EBA4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5FC436DE" w14:textId="77777777" w:rsidTr="00D359E1">
        <w:trPr>
          <w:trHeight w:val="491"/>
        </w:trPr>
        <w:tc>
          <w:tcPr>
            <w:tcW w:w="8752" w:type="dxa"/>
          </w:tcPr>
          <w:p w14:paraId="49C84644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 je usklađen s razvojnim politikama i politikama u području uspostave suradnje koje provodi Europska komisija</w:t>
            </w:r>
          </w:p>
        </w:tc>
        <w:tc>
          <w:tcPr>
            <w:tcW w:w="1290" w:type="dxa"/>
          </w:tcPr>
          <w:p w14:paraId="233C6A3C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2611F5B4" w14:textId="77777777" w:rsidTr="00D359E1">
        <w:trPr>
          <w:trHeight w:val="417"/>
        </w:trPr>
        <w:tc>
          <w:tcPr>
            <w:tcW w:w="8752" w:type="dxa"/>
          </w:tcPr>
          <w:p w14:paraId="0579CFE6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 xml:space="preserve">Projekt je sukladan EU pravilu „ne čini značajnu štetu“ </w:t>
            </w:r>
            <w:r w:rsidRPr="00111ED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(Do no </w:t>
            </w:r>
            <w:proofErr w:type="spellStart"/>
            <w:r w:rsidRPr="00111ED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significant</w:t>
            </w:r>
            <w:proofErr w:type="spellEnd"/>
            <w:r w:rsidRPr="00111ED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11ED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harm</w:t>
            </w:r>
            <w:proofErr w:type="spellEnd"/>
            <w:r w:rsidRPr="00111ED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)</w:t>
            </w:r>
          </w:p>
        </w:tc>
        <w:tc>
          <w:tcPr>
            <w:tcW w:w="1290" w:type="dxa"/>
          </w:tcPr>
          <w:p w14:paraId="2D295797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6EE6F17E" w14:textId="77777777" w:rsidTr="00D359E1">
        <w:trPr>
          <w:trHeight w:val="432"/>
        </w:trPr>
        <w:tc>
          <w:tcPr>
            <w:tcW w:w="8752" w:type="dxa"/>
          </w:tcPr>
          <w:p w14:paraId="1A0BB690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 je djelomično financiran od strane privatnog sektora</w:t>
            </w:r>
          </w:p>
        </w:tc>
        <w:tc>
          <w:tcPr>
            <w:tcW w:w="1290" w:type="dxa"/>
          </w:tcPr>
          <w:p w14:paraId="4E676051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671544AC" w14:textId="77777777" w:rsidTr="00D359E1">
        <w:trPr>
          <w:trHeight w:val="432"/>
        </w:trPr>
        <w:tc>
          <w:tcPr>
            <w:tcW w:w="8752" w:type="dxa"/>
          </w:tcPr>
          <w:p w14:paraId="2CCB6875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Postoji značajan interes javnosti za projektom</w:t>
            </w:r>
          </w:p>
        </w:tc>
        <w:tc>
          <w:tcPr>
            <w:tcW w:w="1290" w:type="dxa"/>
          </w:tcPr>
          <w:p w14:paraId="127329BF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085C8D98" w14:textId="77777777" w:rsidTr="00D359E1">
        <w:trPr>
          <w:trHeight w:val="432"/>
        </w:trPr>
        <w:tc>
          <w:tcPr>
            <w:tcW w:w="8752" w:type="dxa"/>
          </w:tcPr>
          <w:p w14:paraId="35F874D8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Nositelj investicijskog projekta prethodno je provodio sličan projekt</w:t>
            </w:r>
          </w:p>
        </w:tc>
        <w:tc>
          <w:tcPr>
            <w:tcW w:w="1290" w:type="dxa"/>
          </w:tcPr>
          <w:p w14:paraId="17A74DB3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52F6673D" w14:textId="77777777" w:rsidTr="00D359E1">
        <w:trPr>
          <w:trHeight w:val="700"/>
        </w:trPr>
        <w:tc>
          <w:tcPr>
            <w:tcW w:w="8752" w:type="dxa"/>
          </w:tcPr>
          <w:p w14:paraId="61B0B138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 xml:space="preserve">Studija </w:t>
            </w:r>
            <w:proofErr w:type="spellStart"/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predizvedivosti</w:t>
            </w:r>
            <w:proofErr w:type="spellEnd"/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 xml:space="preserve"> i/ili studija izvedivosti sadrže analizu alternativnih rješenja predloženom projektu</w:t>
            </w:r>
          </w:p>
        </w:tc>
        <w:tc>
          <w:tcPr>
            <w:tcW w:w="1290" w:type="dxa"/>
          </w:tcPr>
          <w:p w14:paraId="528BA99A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11B668E2" w14:textId="77777777" w:rsidTr="00D359E1">
        <w:trPr>
          <w:trHeight w:val="417"/>
        </w:trPr>
        <w:tc>
          <w:tcPr>
            <w:tcW w:w="8752" w:type="dxa"/>
          </w:tcPr>
          <w:p w14:paraId="51E37762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 xml:space="preserve">Studijom </w:t>
            </w:r>
            <w:proofErr w:type="spellStart"/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predizvedivosti</w:t>
            </w:r>
            <w:proofErr w:type="spellEnd"/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 xml:space="preserve"> i/ili studijom izvedivosti predložen je najkvalitetniji projekt</w:t>
            </w:r>
          </w:p>
        </w:tc>
        <w:tc>
          <w:tcPr>
            <w:tcW w:w="1290" w:type="dxa"/>
          </w:tcPr>
          <w:p w14:paraId="1E67DDD8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58B2580A" w14:textId="77777777" w:rsidTr="00D359E1">
        <w:trPr>
          <w:trHeight w:val="715"/>
        </w:trPr>
        <w:tc>
          <w:tcPr>
            <w:tcW w:w="8752" w:type="dxa"/>
          </w:tcPr>
          <w:p w14:paraId="1DE26F89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Svi investicijski, operativni i troškovi završetka odnosno zatvaranja projekta (ako je primjenjivo) su jasno naznačeni i realno procijenjeni</w:t>
            </w:r>
          </w:p>
        </w:tc>
        <w:tc>
          <w:tcPr>
            <w:tcW w:w="1290" w:type="dxa"/>
          </w:tcPr>
          <w:p w14:paraId="12DD8E8C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1554269C" w14:textId="77777777" w:rsidTr="00D359E1">
        <w:trPr>
          <w:trHeight w:val="358"/>
        </w:trPr>
        <w:tc>
          <w:tcPr>
            <w:tcW w:w="8752" w:type="dxa"/>
          </w:tcPr>
          <w:p w14:paraId="4CE866E7" w14:textId="77777777" w:rsidR="00006D09" w:rsidRPr="00111ED7" w:rsidRDefault="00006D09" w:rsidP="00D359E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 xml:space="preserve">Studija </w:t>
            </w:r>
            <w:proofErr w:type="spellStart"/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predizvedivosti</w:t>
            </w:r>
            <w:proofErr w:type="spellEnd"/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 xml:space="preserve"> dokazuje da je projekt financijski opravdan </w:t>
            </w:r>
            <w:r w:rsidRPr="00111ED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(FNPV&gt;0 </w:t>
            </w:r>
            <w:proofErr w:type="spellStart"/>
            <w:r w:rsidRPr="00111ED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or</w:t>
            </w:r>
            <w:proofErr w:type="spellEnd"/>
            <w:r w:rsidRPr="00111ED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 AVC </w:t>
            </w:r>
            <w:proofErr w:type="spellStart"/>
            <w:r w:rsidRPr="00111ED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minimized</w:t>
            </w:r>
            <w:proofErr w:type="spellEnd"/>
            <w:r w:rsidRPr="00111ED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)</w:t>
            </w:r>
          </w:p>
        </w:tc>
        <w:tc>
          <w:tcPr>
            <w:tcW w:w="1290" w:type="dxa"/>
          </w:tcPr>
          <w:p w14:paraId="0AC07BA5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27C0FD45" w14:textId="77777777" w:rsidTr="00D359E1">
        <w:trPr>
          <w:trHeight w:val="417"/>
        </w:trPr>
        <w:tc>
          <w:tcPr>
            <w:tcW w:w="8752" w:type="dxa"/>
          </w:tcPr>
          <w:p w14:paraId="5859F4F4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 xml:space="preserve">Studija </w:t>
            </w:r>
            <w:proofErr w:type="spellStart"/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predizvodivosti</w:t>
            </w:r>
            <w:proofErr w:type="spellEnd"/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 xml:space="preserve"> utvrđuje ekonomsku opravdanost projekta </w:t>
            </w:r>
            <w:r w:rsidRPr="00111ED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(ENPV&gt;0)</w:t>
            </w:r>
          </w:p>
        </w:tc>
        <w:tc>
          <w:tcPr>
            <w:tcW w:w="1290" w:type="dxa"/>
          </w:tcPr>
          <w:p w14:paraId="0E171D05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02BDD3B4" w14:textId="77777777" w:rsidTr="00D359E1">
        <w:trPr>
          <w:trHeight w:val="432"/>
        </w:trPr>
        <w:tc>
          <w:tcPr>
            <w:tcW w:w="8752" w:type="dxa"/>
          </w:tcPr>
          <w:p w14:paraId="31C0F93D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 uključuje ili ima utjecaj na prioritetne skupine u društvu (djeca, stariji, ostali)</w:t>
            </w:r>
          </w:p>
        </w:tc>
        <w:tc>
          <w:tcPr>
            <w:tcW w:w="1290" w:type="dxa"/>
          </w:tcPr>
          <w:p w14:paraId="53266357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71AD7494" w14:textId="77777777" w:rsidTr="00D359E1">
        <w:trPr>
          <w:trHeight w:val="432"/>
        </w:trPr>
        <w:tc>
          <w:tcPr>
            <w:tcW w:w="8752" w:type="dxa"/>
          </w:tcPr>
          <w:p w14:paraId="476F64BA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 potiče inkluziju u društvu</w:t>
            </w:r>
          </w:p>
        </w:tc>
        <w:tc>
          <w:tcPr>
            <w:tcW w:w="1290" w:type="dxa"/>
          </w:tcPr>
          <w:p w14:paraId="1778003A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364C9DBA" w14:textId="77777777" w:rsidTr="00D359E1">
        <w:trPr>
          <w:trHeight w:val="432"/>
        </w:trPr>
        <w:tc>
          <w:tcPr>
            <w:tcW w:w="8752" w:type="dxa"/>
          </w:tcPr>
          <w:p w14:paraId="265E44DB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 uključuje ili ima utjecaj na slabije razvijena područja u zemlji</w:t>
            </w:r>
          </w:p>
        </w:tc>
        <w:tc>
          <w:tcPr>
            <w:tcW w:w="1290" w:type="dxa"/>
          </w:tcPr>
          <w:p w14:paraId="09845F67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57883AF8" w14:textId="77777777" w:rsidTr="00D359E1">
        <w:trPr>
          <w:trHeight w:val="417"/>
        </w:trPr>
        <w:tc>
          <w:tcPr>
            <w:tcW w:w="8752" w:type="dxa"/>
          </w:tcPr>
          <w:p w14:paraId="344BC1F6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Projektom se čuva kultura i/ili kulturna baština zemlje</w:t>
            </w:r>
          </w:p>
        </w:tc>
        <w:tc>
          <w:tcPr>
            <w:tcW w:w="1290" w:type="dxa"/>
          </w:tcPr>
          <w:p w14:paraId="595CC897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043C7AC7" w14:textId="77777777" w:rsidTr="00D359E1">
        <w:trPr>
          <w:trHeight w:val="432"/>
        </w:trPr>
        <w:tc>
          <w:tcPr>
            <w:tcW w:w="8752" w:type="dxa"/>
          </w:tcPr>
          <w:p w14:paraId="204B2E70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Pozitivan učinak projekta osjećat će se najmanje 10 godina</w:t>
            </w:r>
          </w:p>
        </w:tc>
        <w:tc>
          <w:tcPr>
            <w:tcW w:w="1290" w:type="dxa"/>
          </w:tcPr>
          <w:p w14:paraId="7F413934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790C3DAB" w14:textId="77777777" w:rsidTr="00D359E1">
        <w:trPr>
          <w:trHeight w:val="432"/>
        </w:trPr>
        <w:tc>
          <w:tcPr>
            <w:tcW w:w="8752" w:type="dxa"/>
          </w:tcPr>
          <w:p w14:paraId="1F3ED393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 potiče osnaživanje institucija</w:t>
            </w:r>
          </w:p>
        </w:tc>
        <w:tc>
          <w:tcPr>
            <w:tcW w:w="1290" w:type="dxa"/>
          </w:tcPr>
          <w:p w14:paraId="4847797B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4785BF9F" w14:textId="77777777" w:rsidTr="00D359E1">
        <w:trPr>
          <w:trHeight w:val="432"/>
        </w:trPr>
        <w:tc>
          <w:tcPr>
            <w:tcW w:w="8752" w:type="dxa"/>
          </w:tcPr>
          <w:p w14:paraId="65A6CF17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 prepoznaje i potiče nacionalnu koheziju</w:t>
            </w:r>
          </w:p>
        </w:tc>
        <w:tc>
          <w:tcPr>
            <w:tcW w:w="1290" w:type="dxa"/>
          </w:tcPr>
          <w:p w14:paraId="4B639CDE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24C96AA4" w14:textId="77777777" w:rsidTr="00D359E1">
        <w:trPr>
          <w:trHeight w:val="417"/>
        </w:trPr>
        <w:tc>
          <w:tcPr>
            <w:tcW w:w="8752" w:type="dxa"/>
          </w:tcPr>
          <w:p w14:paraId="711521D5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 potiče društveno organiziranje</w:t>
            </w:r>
          </w:p>
        </w:tc>
        <w:tc>
          <w:tcPr>
            <w:tcW w:w="1290" w:type="dxa"/>
          </w:tcPr>
          <w:p w14:paraId="52BFD7DF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7499880E" w14:textId="77777777" w:rsidTr="00D359E1">
        <w:trPr>
          <w:trHeight w:val="432"/>
        </w:trPr>
        <w:tc>
          <w:tcPr>
            <w:tcW w:w="8752" w:type="dxa"/>
          </w:tcPr>
          <w:p w14:paraId="5E0CED3E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 prepoznaje i potiče aktivnosti u području nacionalne sigurnosti</w:t>
            </w:r>
          </w:p>
        </w:tc>
        <w:tc>
          <w:tcPr>
            <w:tcW w:w="1290" w:type="dxa"/>
          </w:tcPr>
          <w:p w14:paraId="30F6514B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214F7AA6" w14:textId="77777777" w:rsidTr="00D359E1">
        <w:trPr>
          <w:trHeight w:val="432"/>
        </w:trPr>
        <w:tc>
          <w:tcPr>
            <w:tcW w:w="8752" w:type="dxa"/>
          </w:tcPr>
          <w:p w14:paraId="41056ACF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 doprinosi otpornosti na klimatske promjene</w:t>
            </w:r>
          </w:p>
        </w:tc>
        <w:tc>
          <w:tcPr>
            <w:tcW w:w="1290" w:type="dxa"/>
          </w:tcPr>
          <w:p w14:paraId="07DF6C6E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737D6DF3" w14:textId="77777777" w:rsidTr="00D359E1">
        <w:trPr>
          <w:trHeight w:val="417"/>
        </w:trPr>
        <w:tc>
          <w:tcPr>
            <w:tcW w:w="8752" w:type="dxa"/>
          </w:tcPr>
          <w:p w14:paraId="0120FF1C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Projektom se smanjuju emisije stakleničkih plinova</w:t>
            </w:r>
          </w:p>
        </w:tc>
        <w:tc>
          <w:tcPr>
            <w:tcW w:w="1290" w:type="dxa"/>
          </w:tcPr>
          <w:p w14:paraId="69E78F9D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  <w:tr w:rsidR="00006D09" w:rsidRPr="00111ED7" w14:paraId="069C0EAF" w14:textId="77777777" w:rsidTr="00D359E1">
        <w:trPr>
          <w:trHeight w:val="118"/>
        </w:trPr>
        <w:tc>
          <w:tcPr>
            <w:tcW w:w="8752" w:type="dxa"/>
          </w:tcPr>
          <w:p w14:paraId="2DEFE882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111ED7"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  <w:t>Projektom se smanjuje rizik i/ili utjecaj prirodnih katastrofa</w:t>
            </w:r>
          </w:p>
        </w:tc>
        <w:tc>
          <w:tcPr>
            <w:tcW w:w="1290" w:type="dxa"/>
          </w:tcPr>
          <w:p w14:paraId="67B785FC" w14:textId="77777777" w:rsidR="00006D09" w:rsidRPr="00111ED7" w:rsidRDefault="00006D09" w:rsidP="005E3D2E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</w:p>
        </w:tc>
      </w:tr>
    </w:tbl>
    <w:p w14:paraId="471FA434" w14:textId="39EBA175" w:rsidR="00401E97" w:rsidRDefault="00401E97" w:rsidP="00D359E1"/>
    <w:sectPr w:rsidR="002E06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D09"/>
    <w:rsid w:val="00006D09"/>
    <w:rsid w:val="001C5DA9"/>
    <w:rsid w:val="00401E97"/>
    <w:rsid w:val="00477A55"/>
    <w:rsid w:val="00A43EFC"/>
    <w:rsid w:val="00A85185"/>
    <w:rsid w:val="00D359E1"/>
    <w:rsid w:val="00FB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EA0D2"/>
  <w15:chartTrackingRefBased/>
  <w15:docId w15:val="{B5B5856F-686A-4CA3-88CB-BFCEA033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D0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D09"/>
    <w:pPr>
      <w:ind w:left="720"/>
      <w:contextualSpacing/>
    </w:pPr>
  </w:style>
  <w:style w:type="table" w:styleId="TableGrid">
    <w:name w:val="Table Grid"/>
    <w:basedOn w:val="TableNormal"/>
    <w:rsid w:val="00006D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Bibić</dc:creator>
  <cp:keywords/>
  <dc:description/>
  <cp:lastModifiedBy>Zrinka Firm</cp:lastModifiedBy>
  <cp:revision>4</cp:revision>
  <dcterms:created xsi:type="dcterms:W3CDTF">2024-01-22T18:40:00Z</dcterms:created>
  <dcterms:modified xsi:type="dcterms:W3CDTF">2024-10-25T07:44:00Z</dcterms:modified>
</cp:coreProperties>
</file>